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放弃长春师范大学2020年第二学士学位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录取资格承诺书</w:t>
      </w:r>
    </w:p>
    <w:p>
      <w:pPr>
        <w:spacing w:line="560" w:lineRule="exact"/>
        <w:ind w:right="1280"/>
        <w:rPr>
          <w:rFonts w:hint="eastAsia" w:ascii="仿宋" w:hAnsi="仿宋" w:eastAsia="仿宋"/>
          <w:sz w:val="32"/>
          <w:szCs w:val="32"/>
          <w:highlight w:val="none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本人承诺：本人自愿放弃长春师范大学2020年第二学士学位录取资格。本人明白：做出上述承诺后，本人将承担放弃录取之责任。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3840" w:firstLineChars="1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承诺人：</w:t>
      </w:r>
    </w:p>
    <w:p>
      <w:pPr>
        <w:ind w:firstLine="3840" w:firstLineChars="1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身份证号：</w:t>
      </w:r>
    </w:p>
    <w:p>
      <w:pPr>
        <w:ind w:firstLine="5760" w:firstLineChars="18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2020年  月  日</w:t>
      </w: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附身份证复印件：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  <w:t>正面</w:t>
            </w:r>
          </w:p>
          <w:p>
            <w:pPr>
              <w:spacing w:line="520" w:lineRule="exact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  <w:t>反面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40404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560" w:lineRule="exact"/>
        <w:ind w:right="1280"/>
        <w:rPr>
          <w:rFonts w:ascii="仿宋" w:hAnsi="仿宋" w:eastAsia="仿宋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83C4482-2A97-48D6-9A1E-47B2732112D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4539D59-5359-4EF8-B55A-71FF307E5C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F0F"/>
    <w:rsid w:val="0C832F0F"/>
    <w:rsid w:val="728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2020-07-20T08:44:00Z</dcterms:created>
  <dc:creator>李文静</dc:creator>
  <cp:lastModifiedBy>李文静</cp:lastModifiedBy>
  <dcterms:modified xsi:type="dcterms:W3CDTF">2020-07-20T08:45:04Z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